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315" w:rsidRPr="006D04F3" w:rsidRDefault="006D04F3" w:rsidP="006D04F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6D04F3">
        <w:rPr>
          <w:rFonts w:ascii="Times New Roman" w:hAnsi="Times New Roman" w:cs="Times New Roman"/>
          <w:sz w:val="28"/>
          <w:szCs w:val="28"/>
        </w:rPr>
        <w:t>УТВЕРЖДАЮ</w:t>
      </w:r>
    </w:p>
    <w:p w:rsidR="006D04F3" w:rsidRPr="006D04F3" w:rsidRDefault="006D04F3" w:rsidP="006D04F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6D04F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A26ACB">
        <w:rPr>
          <w:rFonts w:ascii="Times New Roman" w:hAnsi="Times New Roman" w:cs="Times New Roman"/>
          <w:sz w:val="28"/>
          <w:szCs w:val="28"/>
        </w:rPr>
        <w:t>К</w:t>
      </w:r>
      <w:r w:rsidRPr="006D04F3">
        <w:rPr>
          <w:rFonts w:ascii="Times New Roman" w:hAnsi="Times New Roman" w:cs="Times New Roman"/>
          <w:sz w:val="28"/>
          <w:szCs w:val="28"/>
        </w:rPr>
        <w:t>онтрольно-счетной палаты ЯМР</w:t>
      </w:r>
    </w:p>
    <w:p w:rsidR="006D04F3" w:rsidRPr="006D04F3" w:rsidRDefault="006D04F3" w:rsidP="006D04F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6D04F3">
        <w:rPr>
          <w:rFonts w:ascii="Times New Roman" w:hAnsi="Times New Roman" w:cs="Times New Roman"/>
          <w:sz w:val="28"/>
          <w:szCs w:val="28"/>
        </w:rPr>
        <w:t>_________________ О.С. Исадичева</w:t>
      </w:r>
    </w:p>
    <w:p w:rsidR="006D04F3" w:rsidRPr="006D04F3" w:rsidRDefault="006D04F3" w:rsidP="006D04F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6D04F3">
        <w:rPr>
          <w:rFonts w:ascii="Times New Roman" w:hAnsi="Times New Roman" w:cs="Times New Roman"/>
          <w:sz w:val="28"/>
          <w:szCs w:val="28"/>
        </w:rPr>
        <w:t>«___» ___________________ 20</w:t>
      </w:r>
      <w:r w:rsidR="00166394">
        <w:rPr>
          <w:rFonts w:ascii="Times New Roman" w:hAnsi="Times New Roman" w:cs="Times New Roman"/>
          <w:sz w:val="28"/>
          <w:szCs w:val="28"/>
        </w:rPr>
        <w:t>2</w:t>
      </w:r>
      <w:r w:rsidR="0029496A">
        <w:rPr>
          <w:rFonts w:ascii="Times New Roman" w:hAnsi="Times New Roman" w:cs="Times New Roman"/>
          <w:sz w:val="28"/>
          <w:szCs w:val="28"/>
        </w:rPr>
        <w:t xml:space="preserve">2 </w:t>
      </w:r>
      <w:r w:rsidRPr="006D04F3">
        <w:rPr>
          <w:rFonts w:ascii="Times New Roman" w:hAnsi="Times New Roman" w:cs="Times New Roman"/>
          <w:sz w:val="28"/>
          <w:szCs w:val="28"/>
        </w:rPr>
        <w:t>г.</w:t>
      </w:r>
    </w:p>
    <w:p w:rsidR="00A33315" w:rsidRDefault="00A33315" w:rsidP="00145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315" w:rsidRDefault="00A33315" w:rsidP="00145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56A" w:rsidRPr="00413ABA" w:rsidRDefault="0014556A" w:rsidP="00145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ABA">
        <w:rPr>
          <w:rFonts w:ascii="Times New Roman" w:hAnsi="Times New Roman" w:cs="Times New Roman"/>
          <w:b/>
          <w:sz w:val="28"/>
          <w:szCs w:val="28"/>
        </w:rPr>
        <w:t>ОТЧЕТ</w:t>
      </w:r>
      <w:r w:rsidR="00250323" w:rsidRPr="00413A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6B3F" w:rsidRPr="00413ABA">
        <w:rPr>
          <w:rFonts w:ascii="Times New Roman" w:hAnsi="Times New Roman" w:cs="Times New Roman"/>
          <w:b/>
          <w:sz w:val="28"/>
          <w:szCs w:val="28"/>
        </w:rPr>
        <w:t>№</w:t>
      </w:r>
      <w:r w:rsidR="00250323" w:rsidRPr="00413ABA">
        <w:rPr>
          <w:rFonts w:ascii="Times New Roman" w:hAnsi="Times New Roman" w:cs="Times New Roman"/>
          <w:b/>
          <w:sz w:val="28"/>
          <w:szCs w:val="28"/>
        </w:rPr>
        <w:t>01-1</w:t>
      </w:r>
      <w:r w:rsidR="0029496A">
        <w:rPr>
          <w:rFonts w:ascii="Times New Roman" w:hAnsi="Times New Roman" w:cs="Times New Roman"/>
          <w:b/>
          <w:sz w:val="28"/>
          <w:szCs w:val="28"/>
        </w:rPr>
        <w:t>4</w:t>
      </w:r>
      <w:r w:rsidR="00250323" w:rsidRPr="00413ABA">
        <w:rPr>
          <w:rFonts w:ascii="Times New Roman" w:hAnsi="Times New Roman" w:cs="Times New Roman"/>
          <w:b/>
          <w:sz w:val="28"/>
          <w:szCs w:val="28"/>
        </w:rPr>
        <w:t>/</w:t>
      </w:r>
      <w:r w:rsidR="0029496A">
        <w:rPr>
          <w:rFonts w:ascii="Times New Roman" w:hAnsi="Times New Roman" w:cs="Times New Roman"/>
          <w:b/>
          <w:sz w:val="28"/>
          <w:szCs w:val="28"/>
        </w:rPr>
        <w:t>9</w:t>
      </w:r>
      <w:r w:rsidR="00250323" w:rsidRPr="00413ABA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29496A">
        <w:rPr>
          <w:rFonts w:ascii="Times New Roman" w:hAnsi="Times New Roman" w:cs="Times New Roman"/>
          <w:b/>
          <w:sz w:val="28"/>
          <w:szCs w:val="28"/>
        </w:rPr>
        <w:t>16</w:t>
      </w:r>
      <w:r w:rsidR="0068057A" w:rsidRPr="00413A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7BFD" w:rsidRPr="00413ABA">
        <w:rPr>
          <w:rFonts w:ascii="Times New Roman" w:hAnsi="Times New Roman" w:cs="Times New Roman"/>
          <w:b/>
          <w:sz w:val="28"/>
          <w:szCs w:val="28"/>
        </w:rPr>
        <w:t>мая</w:t>
      </w:r>
      <w:r w:rsidR="0068057A" w:rsidRPr="00413A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0323" w:rsidRPr="00413ABA">
        <w:rPr>
          <w:rFonts w:ascii="Times New Roman" w:hAnsi="Times New Roman" w:cs="Times New Roman"/>
          <w:b/>
          <w:sz w:val="28"/>
          <w:szCs w:val="28"/>
        </w:rPr>
        <w:t>20</w:t>
      </w:r>
      <w:r w:rsidR="003A008F" w:rsidRPr="00413ABA">
        <w:rPr>
          <w:rFonts w:ascii="Times New Roman" w:hAnsi="Times New Roman" w:cs="Times New Roman"/>
          <w:b/>
          <w:sz w:val="28"/>
          <w:szCs w:val="28"/>
        </w:rPr>
        <w:t>2</w:t>
      </w:r>
      <w:r w:rsidR="0029496A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250323" w:rsidRPr="00413ABA">
        <w:rPr>
          <w:rFonts w:ascii="Times New Roman" w:hAnsi="Times New Roman" w:cs="Times New Roman"/>
          <w:b/>
          <w:sz w:val="28"/>
          <w:szCs w:val="28"/>
        </w:rPr>
        <w:t>г.</w:t>
      </w:r>
    </w:p>
    <w:p w:rsidR="00EE4CDA" w:rsidRPr="00413ABA" w:rsidRDefault="0014556A" w:rsidP="00EE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ABA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EE4CDA" w:rsidRPr="00413ABA">
        <w:rPr>
          <w:rFonts w:ascii="Times New Roman" w:hAnsi="Times New Roman" w:cs="Times New Roman"/>
          <w:sz w:val="28"/>
          <w:szCs w:val="28"/>
        </w:rPr>
        <w:t>внешней проверки бюджетной отчетности</w:t>
      </w:r>
    </w:p>
    <w:p w:rsidR="00EE4CDA" w:rsidRPr="00413ABA" w:rsidRDefault="00EE4CDA" w:rsidP="00EE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ABA">
        <w:rPr>
          <w:rFonts w:ascii="Times New Roman" w:hAnsi="Times New Roman" w:cs="Times New Roman"/>
          <w:sz w:val="28"/>
          <w:szCs w:val="28"/>
        </w:rPr>
        <w:t>главного администратора бюджетных средств</w:t>
      </w:r>
    </w:p>
    <w:p w:rsidR="00EE4CDA" w:rsidRPr="00413ABA" w:rsidRDefault="00EE4CDA" w:rsidP="00EE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AB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21C65" w:rsidRPr="00413ABA">
        <w:rPr>
          <w:rFonts w:ascii="Times New Roman" w:hAnsi="Times New Roman" w:cs="Times New Roman"/>
          <w:sz w:val="28"/>
          <w:szCs w:val="28"/>
        </w:rPr>
        <w:t>Ивняковского</w:t>
      </w:r>
      <w:r w:rsidRPr="00413ABA">
        <w:rPr>
          <w:rFonts w:ascii="Times New Roman" w:hAnsi="Times New Roman" w:cs="Times New Roman"/>
          <w:sz w:val="28"/>
          <w:szCs w:val="28"/>
        </w:rPr>
        <w:t xml:space="preserve"> сельского поселения ЯМР </w:t>
      </w:r>
    </w:p>
    <w:p w:rsidR="0014556A" w:rsidRPr="00413ABA" w:rsidRDefault="00EE4CDA" w:rsidP="00EE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ABA">
        <w:rPr>
          <w:rFonts w:ascii="Times New Roman" w:hAnsi="Times New Roman" w:cs="Times New Roman"/>
          <w:sz w:val="28"/>
          <w:szCs w:val="28"/>
        </w:rPr>
        <w:t>за 20</w:t>
      </w:r>
      <w:r w:rsidR="001E7BFD" w:rsidRPr="00413ABA">
        <w:rPr>
          <w:rFonts w:ascii="Times New Roman" w:hAnsi="Times New Roman" w:cs="Times New Roman"/>
          <w:sz w:val="28"/>
          <w:szCs w:val="28"/>
        </w:rPr>
        <w:t>2</w:t>
      </w:r>
      <w:r w:rsidR="0029496A">
        <w:rPr>
          <w:rFonts w:ascii="Times New Roman" w:hAnsi="Times New Roman" w:cs="Times New Roman"/>
          <w:sz w:val="28"/>
          <w:szCs w:val="28"/>
        </w:rPr>
        <w:t>1</w:t>
      </w:r>
      <w:r w:rsidRPr="00413AB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A1404" w:rsidRPr="00413ABA" w:rsidRDefault="0014556A" w:rsidP="00940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45B">
        <w:rPr>
          <w:rFonts w:ascii="Times New Roman" w:hAnsi="Times New Roman" w:cs="Times New Roman"/>
          <w:sz w:val="28"/>
          <w:szCs w:val="28"/>
          <w:highlight w:val="yellow"/>
        </w:rPr>
        <w:cr/>
      </w:r>
      <w:r w:rsidR="003A1404" w:rsidRPr="00413ABA">
        <w:rPr>
          <w:rFonts w:ascii="Times New Roman" w:hAnsi="Times New Roman" w:cs="Times New Roman"/>
          <w:b/>
          <w:sz w:val="28"/>
          <w:szCs w:val="28"/>
        </w:rPr>
        <w:t xml:space="preserve">1. Основание для проведения проверки: </w:t>
      </w:r>
      <w:r w:rsidR="000122C3" w:rsidRPr="00413ABA">
        <w:rPr>
          <w:rFonts w:ascii="Times New Roman" w:eastAsia="Times New Roman" w:hAnsi="Times New Roman" w:cs="Times New Roman"/>
          <w:sz w:val="28"/>
          <w:szCs w:val="28"/>
        </w:rPr>
        <w:t xml:space="preserve">ст. 157, 264.4 Бюджетного кодекса РФ, ст. 9 Федерального закона от 07.02.2011 № 6-ФЗ, </w:t>
      </w:r>
      <w:r w:rsidR="0029496A" w:rsidRPr="0029496A">
        <w:rPr>
          <w:rFonts w:ascii="Times New Roman" w:eastAsia="Times New Roman" w:hAnsi="Times New Roman" w:cs="Times New Roman"/>
          <w:sz w:val="28"/>
          <w:szCs w:val="28"/>
        </w:rPr>
        <w:t>ст. 3 Положения о Контрольно-счетной палате ЯМР, утвержденного Решением Муниципального Совета ЯМР № 88 от 04.10.2021г.</w:t>
      </w:r>
      <w:r w:rsidR="000122C3" w:rsidRPr="00413A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A54F4" w:rsidRPr="00413ABA">
        <w:rPr>
          <w:rFonts w:ascii="Times New Roman" w:hAnsi="Times New Roman" w:cs="Times New Roman"/>
          <w:sz w:val="28"/>
          <w:szCs w:val="28"/>
        </w:rPr>
        <w:t xml:space="preserve">Соглашение о передаче Контрольно-счетной палате ЯМР осуществления части полномочий контрольного органа </w:t>
      </w:r>
      <w:r w:rsidR="00413ABA" w:rsidRPr="00413ABA">
        <w:rPr>
          <w:rFonts w:ascii="Times New Roman" w:hAnsi="Times New Roman" w:cs="Times New Roman"/>
          <w:sz w:val="28"/>
          <w:szCs w:val="28"/>
        </w:rPr>
        <w:t>Ивняковского</w:t>
      </w:r>
      <w:r w:rsidR="00AA54F4" w:rsidRPr="00413ABA">
        <w:rPr>
          <w:rFonts w:ascii="Times New Roman" w:hAnsi="Times New Roman" w:cs="Times New Roman"/>
          <w:sz w:val="28"/>
          <w:szCs w:val="28"/>
        </w:rPr>
        <w:t xml:space="preserve"> сельского поселения по осуществлению внешнего муниципального финансового контроля в поселении на 202</w:t>
      </w:r>
      <w:r w:rsidR="00A02FDC">
        <w:rPr>
          <w:rFonts w:ascii="Times New Roman" w:hAnsi="Times New Roman" w:cs="Times New Roman"/>
          <w:sz w:val="28"/>
          <w:szCs w:val="28"/>
        </w:rPr>
        <w:t>2</w:t>
      </w:r>
      <w:r w:rsidR="00AA54F4" w:rsidRPr="00413ABA">
        <w:rPr>
          <w:rFonts w:ascii="Times New Roman" w:hAnsi="Times New Roman" w:cs="Times New Roman"/>
          <w:sz w:val="28"/>
          <w:szCs w:val="28"/>
        </w:rPr>
        <w:t xml:space="preserve"> год, План работы Контрольно-счётной палаты ЯМР на 202</w:t>
      </w:r>
      <w:r w:rsidR="00A02FDC">
        <w:rPr>
          <w:rFonts w:ascii="Times New Roman" w:hAnsi="Times New Roman" w:cs="Times New Roman"/>
          <w:sz w:val="28"/>
          <w:szCs w:val="28"/>
        </w:rPr>
        <w:t>2</w:t>
      </w:r>
      <w:r w:rsidR="00AA54F4" w:rsidRPr="00413ABA">
        <w:rPr>
          <w:rFonts w:ascii="Times New Roman" w:hAnsi="Times New Roman" w:cs="Times New Roman"/>
          <w:sz w:val="28"/>
          <w:szCs w:val="28"/>
        </w:rPr>
        <w:t xml:space="preserve"> год, программа проведения проверки, утвержденная приказом Контрольно-счётной палаты ЯМР </w:t>
      </w:r>
      <w:r w:rsidR="00A02FDC" w:rsidRPr="00A02FDC">
        <w:rPr>
          <w:rFonts w:ascii="Times New Roman" w:hAnsi="Times New Roman" w:cs="Times New Roman"/>
          <w:sz w:val="28"/>
          <w:szCs w:val="28"/>
        </w:rPr>
        <w:t>№8 от 25.04.2022г</w:t>
      </w:r>
      <w:r w:rsidR="000122C3" w:rsidRPr="00413A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1404" w:rsidRPr="00242B0E" w:rsidRDefault="00A44DB0" w:rsidP="009403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2B0E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3A1404" w:rsidRPr="00242B0E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проверки: </w:t>
      </w:r>
      <w:r w:rsidR="00A02FDC" w:rsidRPr="00A02FDC">
        <w:rPr>
          <w:rFonts w:ascii="Times New Roman" w:eastAsia="Times New Roman" w:hAnsi="Times New Roman" w:cs="Times New Roman"/>
          <w:sz w:val="28"/>
          <w:szCs w:val="28"/>
        </w:rPr>
        <w:t>определение соответствия бюджетной отчетности требованиям бюджетного законодательства, оценка ее полноты и достоверности, установление соответствия фактического исполнения бюджета его плановым назначениям, установленным Решением Муниципального Совета Ивняковского сельского поселения от 23 декабря 2020 года № 65 «О бюджете Ивняковского сельского поселения ЯМР ЯО на 2021 год и на плановый период 2022 и 2023 годов» (с изменениями), выявление возможных нарушений, недостатков и их последствий</w:t>
      </w:r>
      <w:r w:rsidR="00303E55" w:rsidRPr="00242B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1404" w:rsidRPr="00242B0E" w:rsidRDefault="00A44DB0" w:rsidP="0094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B0E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3A1404" w:rsidRPr="00242B0E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Сроки проведения проверки: </w:t>
      </w:r>
      <w:r w:rsidR="00A02FDC" w:rsidRPr="00A02FDC">
        <w:rPr>
          <w:rFonts w:ascii="Times New Roman" w:eastAsia="Times New Roman" w:hAnsi="Times New Roman" w:cs="Times New Roman"/>
          <w:sz w:val="28"/>
          <w:szCs w:val="28"/>
        </w:rPr>
        <w:t xml:space="preserve">27.04.2022– 29.04.2022 </w:t>
      </w:r>
      <w:r w:rsidR="003A1404" w:rsidRPr="00242B0E">
        <w:rPr>
          <w:rFonts w:ascii="Times New Roman" w:eastAsia="Times New Roman" w:hAnsi="Times New Roman" w:cs="Times New Roman"/>
          <w:sz w:val="28"/>
          <w:szCs w:val="28"/>
        </w:rPr>
        <w:t>гг.</w:t>
      </w:r>
    </w:p>
    <w:p w:rsidR="00355BF9" w:rsidRPr="00242B0E" w:rsidRDefault="00355BF9" w:rsidP="009403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2B0E">
        <w:rPr>
          <w:rFonts w:ascii="Times New Roman" w:eastAsia="Times New Roman" w:hAnsi="Times New Roman" w:cs="Times New Roman"/>
          <w:b/>
          <w:sz w:val="28"/>
          <w:szCs w:val="28"/>
        </w:rPr>
        <w:t>4. Проверяемый период:</w:t>
      </w:r>
      <w:r w:rsidRPr="00242B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84D" w:rsidRPr="00242B0E">
        <w:rPr>
          <w:rFonts w:ascii="Times New Roman" w:eastAsia="Courier New" w:hAnsi="Times New Roman" w:cs="Times New Roman"/>
          <w:color w:val="000000"/>
          <w:sz w:val="28"/>
          <w:szCs w:val="28"/>
        </w:rPr>
        <w:t>20</w:t>
      </w:r>
      <w:r w:rsidR="006743E7" w:rsidRPr="00242B0E">
        <w:rPr>
          <w:rFonts w:ascii="Times New Roman" w:eastAsia="Courier New" w:hAnsi="Times New Roman" w:cs="Times New Roman"/>
          <w:color w:val="000000"/>
          <w:sz w:val="28"/>
          <w:szCs w:val="28"/>
        </w:rPr>
        <w:t>2</w:t>
      </w:r>
      <w:r w:rsidR="00A02FDC">
        <w:rPr>
          <w:rFonts w:ascii="Times New Roman" w:eastAsia="Courier New" w:hAnsi="Times New Roman" w:cs="Times New Roman"/>
          <w:color w:val="000000"/>
          <w:sz w:val="28"/>
          <w:szCs w:val="28"/>
        </w:rPr>
        <w:t>1</w:t>
      </w:r>
      <w:r w:rsidR="008D084D" w:rsidRPr="00242B0E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г.</w:t>
      </w:r>
    </w:p>
    <w:p w:rsidR="003A1404" w:rsidRPr="00242B0E" w:rsidRDefault="00355BF9" w:rsidP="009403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42B0E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A44DB0" w:rsidRPr="00242B0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1404" w:rsidRPr="00242B0E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 и способ проведения проверки: </w:t>
      </w:r>
      <w:r w:rsidR="00D265D8" w:rsidRPr="00242B0E">
        <w:rPr>
          <w:rFonts w:ascii="Times New Roman" w:eastAsia="Times New Roman" w:hAnsi="Times New Roman" w:cs="Times New Roman"/>
          <w:sz w:val="28"/>
          <w:szCs w:val="28"/>
        </w:rPr>
        <w:t>по вопросам программы проверки выборочным способом</w:t>
      </w:r>
      <w:r w:rsidR="00177EFA" w:rsidRPr="00242B0E">
        <w:rPr>
          <w:rFonts w:ascii="Times New Roman" w:eastAsia="Times New Roman" w:hAnsi="Times New Roman" w:cs="Times New Roman"/>
          <w:iCs/>
          <w:sz w:val="28"/>
          <w:szCs w:val="28"/>
        </w:rPr>
        <w:t>:</w:t>
      </w:r>
    </w:p>
    <w:p w:rsidR="00177EFA" w:rsidRPr="00242B0E" w:rsidRDefault="00177EFA" w:rsidP="009403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42B0E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1B3D7C" w:rsidRPr="00242B0E">
        <w:rPr>
          <w:rFonts w:ascii="Times New Roman" w:eastAsia="Times New Roman" w:hAnsi="Times New Roman" w:cs="Times New Roman"/>
          <w:iCs/>
          <w:sz w:val="28"/>
          <w:szCs w:val="28"/>
        </w:rPr>
        <w:t>полнота бюджетной отчетности и ее соответствие требованиям нормативных правовых актов</w:t>
      </w:r>
      <w:r w:rsidR="00B82B27" w:rsidRPr="00242B0E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177EFA" w:rsidRPr="00242B0E" w:rsidRDefault="00177EFA" w:rsidP="009403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42B0E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1B3D7C" w:rsidRPr="00242B0E">
        <w:rPr>
          <w:rFonts w:ascii="Times New Roman" w:eastAsia="Times New Roman" w:hAnsi="Times New Roman" w:cs="Times New Roman"/>
          <w:iCs/>
          <w:sz w:val="28"/>
          <w:szCs w:val="28"/>
        </w:rPr>
        <w:t>анализ данных бюджетной отчётности</w:t>
      </w:r>
      <w:r w:rsidR="00B82B27" w:rsidRPr="00242B0E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49605E" w:rsidRPr="00242B0E" w:rsidRDefault="00177EFA" w:rsidP="009403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42B0E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1B3D7C" w:rsidRPr="00242B0E">
        <w:rPr>
          <w:rFonts w:ascii="Times New Roman" w:eastAsia="Times New Roman" w:hAnsi="Times New Roman" w:cs="Times New Roman"/>
          <w:iCs/>
          <w:sz w:val="28"/>
          <w:szCs w:val="28"/>
        </w:rPr>
        <w:t xml:space="preserve">анализ исполнения бюджетных назначений </w:t>
      </w:r>
      <w:r w:rsidR="006C1B9F" w:rsidRPr="00242B0E">
        <w:rPr>
          <w:rFonts w:ascii="Times New Roman" w:eastAsia="Times New Roman" w:hAnsi="Times New Roman" w:cs="Times New Roman"/>
          <w:iCs/>
          <w:sz w:val="28"/>
          <w:szCs w:val="28"/>
        </w:rPr>
        <w:t>главного администратора бюджетных средств</w:t>
      </w:r>
      <w:r w:rsidR="004A2614" w:rsidRPr="00242B0E">
        <w:rPr>
          <w:rFonts w:ascii="Times New Roman" w:eastAsia="Times New Roman" w:hAnsi="Times New Roman" w:cs="Times New Roman"/>
          <w:iCs/>
          <w:sz w:val="28"/>
          <w:szCs w:val="28"/>
        </w:rPr>
        <w:t xml:space="preserve"> (ГАБС)</w:t>
      </w:r>
      <w:r w:rsidR="001B3D7C" w:rsidRPr="00242B0E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 доходам и  расходам</w:t>
      </w:r>
      <w:r w:rsidR="0049605E" w:rsidRPr="00242B0E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177EFA" w:rsidRPr="00242B0E" w:rsidRDefault="0049605E" w:rsidP="009403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42B0E">
        <w:rPr>
          <w:rFonts w:ascii="Times New Roman" w:eastAsia="Times New Roman" w:hAnsi="Times New Roman" w:cs="Times New Roman"/>
          <w:iCs/>
          <w:sz w:val="28"/>
          <w:szCs w:val="28"/>
        </w:rPr>
        <w:t>- анализ сведений по дебиторской и кредиторской задолженности (ф.</w:t>
      </w:r>
      <w:r w:rsidR="00AC4D64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242B0E">
        <w:rPr>
          <w:rFonts w:ascii="Times New Roman" w:eastAsia="Times New Roman" w:hAnsi="Times New Roman" w:cs="Times New Roman"/>
          <w:iCs/>
          <w:sz w:val="28"/>
          <w:szCs w:val="28"/>
        </w:rPr>
        <w:t>0503169)</w:t>
      </w:r>
      <w:r w:rsidR="00177EFA" w:rsidRPr="00242B0E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9403DC" w:rsidRPr="00A1745B" w:rsidRDefault="009403DC" w:rsidP="009403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highlight w:val="yellow"/>
        </w:rPr>
      </w:pPr>
    </w:p>
    <w:p w:rsidR="009403DC" w:rsidRPr="00A1745B" w:rsidRDefault="009403DC" w:rsidP="009403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highlight w:val="yellow"/>
        </w:rPr>
      </w:pPr>
    </w:p>
    <w:p w:rsidR="009403DC" w:rsidRPr="00A1745B" w:rsidRDefault="009403DC" w:rsidP="009403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highlight w:val="yellow"/>
        </w:rPr>
      </w:pPr>
    </w:p>
    <w:tbl>
      <w:tblPr>
        <w:tblStyle w:val="a3"/>
        <w:tblW w:w="10031" w:type="dxa"/>
        <w:tblLook w:val="04A0"/>
      </w:tblPr>
      <w:tblGrid>
        <w:gridCol w:w="533"/>
        <w:gridCol w:w="2552"/>
        <w:gridCol w:w="992"/>
        <w:gridCol w:w="1418"/>
        <w:gridCol w:w="1559"/>
        <w:gridCol w:w="2977"/>
      </w:tblGrid>
      <w:tr w:rsidR="00B75204" w:rsidRPr="00EF790F" w:rsidTr="005666D5">
        <w:tc>
          <w:tcPr>
            <w:tcW w:w="10031" w:type="dxa"/>
            <w:gridSpan w:val="6"/>
          </w:tcPr>
          <w:p w:rsidR="00B75204" w:rsidRPr="00EF790F" w:rsidRDefault="00B75204" w:rsidP="0094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>I</w:t>
            </w:r>
            <w:r w:rsidRPr="00EF7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301C97" w:rsidRPr="00EF7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Итоги</w:t>
            </w:r>
            <w:r w:rsidRPr="00EF7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проверки:</w:t>
            </w:r>
          </w:p>
        </w:tc>
      </w:tr>
      <w:tr w:rsidR="00500F0A" w:rsidRPr="00EF790F" w:rsidTr="008B083A">
        <w:tc>
          <w:tcPr>
            <w:tcW w:w="3085" w:type="dxa"/>
            <w:gridSpan w:val="2"/>
          </w:tcPr>
          <w:p w:rsidR="00500F0A" w:rsidRPr="00EF790F" w:rsidRDefault="00500F0A" w:rsidP="00B752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F790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Акт проверки</w:t>
            </w:r>
          </w:p>
        </w:tc>
        <w:tc>
          <w:tcPr>
            <w:tcW w:w="2410" w:type="dxa"/>
            <w:gridSpan w:val="2"/>
          </w:tcPr>
          <w:p w:rsidR="00500F0A" w:rsidRPr="00EF790F" w:rsidRDefault="00500F0A" w:rsidP="00A02FD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F790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№</w:t>
            </w:r>
            <w:r w:rsidR="00A02FD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16</w:t>
            </w:r>
            <w:r w:rsidR="006743E7" w:rsidRPr="00EF790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от </w:t>
            </w:r>
            <w:r w:rsidR="00A02FD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29</w:t>
            </w:r>
            <w:r w:rsidR="006743E7" w:rsidRPr="00EF790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.04.202</w:t>
            </w:r>
            <w:r w:rsidR="00A02FD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2 </w:t>
            </w:r>
            <w:r w:rsidR="006743E7" w:rsidRPr="00EF790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</w:t>
            </w:r>
            <w:r w:rsidRPr="00EF790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2"/>
          </w:tcPr>
          <w:p w:rsidR="00500F0A" w:rsidRPr="00EF790F" w:rsidRDefault="00500F0A" w:rsidP="00C342A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F790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Подписан </w:t>
            </w:r>
            <w:r w:rsidR="00C342AE" w:rsidRPr="00EF790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без</w:t>
            </w:r>
            <w:r w:rsidRPr="00EF790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разногласи</w:t>
            </w:r>
            <w:r w:rsidR="00C342AE" w:rsidRPr="00EF790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й</w:t>
            </w:r>
          </w:p>
        </w:tc>
      </w:tr>
      <w:tr w:rsidR="00B75204" w:rsidRPr="00EF790F" w:rsidTr="008B083A">
        <w:tc>
          <w:tcPr>
            <w:tcW w:w="5495" w:type="dxa"/>
            <w:gridSpan w:val="4"/>
          </w:tcPr>
          <w:p w:rsidR="00B75204" w:rsidRPr="00EF790F" w:rsidRDefault="00265928" w:rsidP="0065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EF7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Количество объектов проверки</w:t>
            </w:r>
            <w:r w:rsidR="00B55B76" w:rsidRPr="00EF7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 в т.ч.</w:t>
            </w:r>
            <w:r w:rsidR="007F4DCC" w:rsidRPr="00EF7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4536" w:type="dxa"/>
            <w:gridSpan w:val="2"/>
          </w:tcPr>
          <w:p w:rsidR="00B75204" w:rsidRPr="00EF790F" w:rsidRDefault="00B75204" w:rsidP="0065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0F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5666D5" w:rsidRPr="00EF790F" w:rsidTr="008B083A">
        <w:tc>
          <w:tcPr>
            <w:tcW w:w="5495" w:type="dxa"/>
            <w:gridSpan w:val="4"/>
          </w:tcPr>
          <w:p w:rsidR="005666D5" w:rsidRPr="00EF790F" w:rsidRDefault="005666D5" w:rsidP="007F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90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4DCC" w:rsidRPr="00EF790F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4536" w:type="dxa"/>
            <w:gridSpan w:val="2"/>
          </w:tcPr>
          <w:p w:rsidR="005666D5" w:rsidRPr="00EF790F" w:rsidRDefault="005666D5" w:rsidP="00CF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0F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D47BDA" w:rsidRPr="00EF790F" w:rsidTr="008B083A">
        <w:tc>
          <w:tcPr>
            <w:tcW w:w="5495" w:type="dxa"/>
            <w:gridSpan w:val="4"/>
            <w:vAlign w:val="center"/>
          </w:tcPr>
          <w:p w:rsidR="00D47BDA" w:rsidRPr="00EF790F" w:rsidRDefault="006B3538" w:rsidP="006B3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F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47BDA" w:rsidRPr="00EF790F"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проверенных средств</w:t>
            </w:r>
          </w:p>
        </w:tc>
        <w:tc>
          <w:tcPr>
            <w:tcW w:w="4536" w:type="dxa"/>
            <w:gridSpan w:val="2"/>
            <w:vAlign w:val="center"/>
          </w:tcPr>
          <w:p w:rsidR="00D47BDA" w:rsidRPr="00EF790F" w:rsidRDefault="00A02FDC" w:rsidP="00A02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F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02F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02F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1D3374" w:rsidRPr="00EF7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тыс.руб.</w:t>
            </w:r>
          </w:p>
        </w:tc>
      </w:tr>
      <w:tr w:rsidR="00F530E1" w:rsidRPr="00EF790F" w:rsidTr="00F530E1">
        <w:tc>
          <w:tcPr>
            <w:tcW w:w="4077" w:type="dxa"/>
            <w:gridSpan w:val="3"/>
            <w:vAlign w:val="center"/>
          </w:tcPr>
          <w:p w:rsidR="00F530E1" w:rsidRPr="00EF790F" w:rsidRDefault="00F530E1" w:rsidP="00ED6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EF790F">
              <w:rPr>
                <w:rFonts w:ascii="Times New Roman" w:hAnsi="Times New Roman" w:cs="Times New Roman"/>
                <w:b/>
                <w:sz w:val="24"/>
                <w:szCs w:val="24"/>
              </w:rPr>
              <w:t>. Результаты проверки</w:t>
            </w:r>
            <w:r w:rsidRPr="00EF79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77" w:type="dxa"/>
            <w:gridSpan w:val="2"/>
            <w:vAlign w:val="center"/>
          </w:tcPr>
          <w:p w:rsidR="00F530E1" w:rsidRPr="00EF790F" w:rsidRDefault="00F530E1" w:rsidP="00ED6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0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нарушений, ед.</w:t>
            </w:r>
          </w:p>
        </w:tc>
        <w:tc>
          <w:tcPr>
            <w:tcW w:w="2977" w:type="dxa"/>
            <w:vAlign w:val="center"/>
          </w:tcPr>
          <w:p w:rsidR="00F530E1" w:rsidRPr="00EF790F" w:rsidRDefault="00F530E1" w:rsidP="00ED6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0F">
              <w:rPr>
                <w:rFonts w:ascii="Times New Roman" w:hAnsi="Times New Roman" w:cs="Times New Roman"/>
                <w:b/>
                <w:sz w:val="24"/>
                <w:szCs w:val="24"/>
              </w:rPr>
              <w:t>Сумма нарушения, тыс.руб.</w:t>
            </w:r>
          </w:p>
        </w:tc>
      </w:tr>
      <w:tr w:rsidR="00972B92" w:rsidRPr="006D25C2" w:rsidTr="005666D5">
        <w:tc>
          <w:tcPr>
            <w:tcW w:w="533" w:type="dxa"/>
          </w:tcPr>
          <w:p w:rsidR="00972B92" w:rsidRPr="006D25C2" w:rsidRDefault="00972B92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gridSpan w:val="2"/>
          </w:tcPr>
          <w:p w:rsidR="00972B92" w:rsidRPr="006D25C2" w:rsidRDefault="00CC2232" w:rsidP="0032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5C2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сроков представления отчетности</w:t>
            </w:r>
          </w:p>
        </w:tc>
        <w:tc>
          <w:tcPr>
            <w:tcW w:w="5954" w:type="dxa"/>
            <w:gridSpan w:val="3"/>
            <w:vAlign w:val="center"/>
          </w:tcPr>
          <w:p w:rsidR="00972B92" w:rsidRPr="006D25C2" w:rsidRDefault="00972B92" w:rsidP="0065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C2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6D25C2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1A43CD" w:rsidRPr="006D25C2" w:rsidTr="005666D5">
        <w:tc>
          <w:tcPr>
            <w:tcW w:w="533" w:type="dxa"/>
          </w:tcPr>
          <w:p w:rsidR="001A43CD" w:rsidRPr="006D25C2" w:rsidRDefault="0048351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gridSpan w:val="2"/>
          </w:tcPr>
          <w:p w:rsidR="001A43CD" w:rsidRPr="006D25C2" w:rsidRDefault="001A43CD" w:rsidP="003D0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5C2">
              <w:rPr>
                <w:rFonts w:ascii="Times New Roman" w:hAnsi="Times New Roman" w:cs="Times New Roman"/>
                <w:sz w:val="24"/>
                <w:szCs w:val="24"/>
              </w:rPr>
              <w:t>Проверк</w:t>
            </w:r>
            <w:r w:rsidR="00574C44" w:rsidRPr="006D25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2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72C" w:rsidRPr="006D25C2">
              <w:rPr>
                <w:rFonts w:ascii="Times New Roman" w:hAnsi="Times New Roman" w:cs="Times New Roman"/>
                <w:sz w:val="24"/>
                <w:szCs w:val="24"/>
              </w:rPr>
              <w:t xml:space="preserve">полноты и состава годовой бюджетной отчетности </w:t>
            </w:r>
            <w:r w:rsidR="003D0B8E" w:rsidRPr="006D25C2">
              <w:rPr>
                <w:rFonts w:ascii="Times New Roman" w:hAnsi="Times New Roman" w:cs="Times New Roman"/>
                <w:sz w:val="24"/>
                <w:szCs w:val="24"/>
              </w:rPr>
              <w:t xml:space="preserve">на соответствие </w:t>
            </w:r>
            <w:r w:rsidR="0086372C" w:rsidRPr="006D25C2">
              <w:rPr>
                <w:rFonts w:ascii="Times New Roman" w:hAnsi="Times New Roman" w:cs="Times New Roman"/>
                <w:sz w:val="24"/>
                <w:szCs w:val="24"/>
              </w:rPr>
              <w:t>требованиям Инструкции 191н</w:t>
            </w:r>
            <w:r w:rsidR="00BD25EB" w:rsidRPr="006D25C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5954" w:type="dxa"/>
            <w:gridSpan w:val="3"/>
            <w:vAlign w:val="center"/>
          </w:tcPr>
          <w:p w:rsidR="001A43CD" w:rsidRPr="006D25C2" w:rsidRDefault="00483511" w:rsidP="0065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C2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6D25C2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324B2E" w:rsidRPr="00324B2E" w:rsidTr="006E046B">
        <w:tc>
          <w:tcPr>
            <w:tcW w:w="533" w:type="dxa"/>
          </w:tcPr>
          <w:p w:rsidR="00324B2E" w:rsidRPr="00324B2E" w:rsidRDefault="00324B2E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B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gridSpan w:val="2"/>
          </w:tcPr>
          <w:p w:rsidR="00324B2E" w:rsidRPr="00324B2E" w:rsidRDefault="00324B2E" w:rsidP="006577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B2E">
              <w:rPr>
                <w:rFonts w:ascii="Times New Roman" w:hAnsi="Times New Roman" w:cs="Times New Roman"/>
                <w:sz w:val="24"/>
                <w:szCs w:val="24"/>
              </w:rPr>
              <w:t>Проверка проведения инвентаризации активов и обязательств в целях составления годовой бюджетной отчетности</w:t>
            </w:r>
          </w:p>
        </w:tc>
        <w:tc>
          <w:tcPr>
            <w:tcW w:w="5954" w:type="dxa"/>
            <w:gridSpan w:val="3"/>
            <w:vAlign w:val="center"/>
          </w:tcPr>
          <w:p w:rsidR="00324B2E" w:rsidRPr="00324B2E" w:rsidRDefault="00324B2E" w:rsidP="00FB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B2E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324B2E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324B2E" w:rsidRPr="00180E72" w:rsidTr="005666D5">
        <w:tc>
          <w:tcPr>
            <w:tcW w:w="533" w:type="dxa"/>
          </w:tcPr>
          <w:p w:rsidR="00324B2E" w:rsidRPr="00180E72" w:rsidRDefault="00324B2E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E7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gridSpan w:val="2"/>
          </w:tcPr>
          <w:p w:rsidR="00324B2E" w:rsidRPr="00180E72" w:rsidRDefault="00324B2E" w:rsidP="00C7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E72">
              <w:rPr>
                <w:rFonts w:ascii="Times New Roman" w:hAnsi="Times New Roman" w:cs="Times New Roman"/>
                <w:sz w:val="24"/>
                <w:szCs w:val="24"/>
              </w:rPr>
              <w:t>Выборочная проверка соблюдения контрольных соотношений (увязки) между показателями форм сводной (консолидированной) бюджетной отчетности ГАБС (между формами отчетности и внутри каждой формы)</w:t>
            </w:r>
          </w:p>
        </w:tc>
        <w:tc>
          <w:tcPr>
            <w:tcW w:w="5954" w:type="dxa"/>
            <w:gridSpan w:val="3"/>
            <w:vAlign w:val="center"/>
          </w:tcPr>
          <w:p w:rsidR="00324B2E" w:rsidRPr="00180E72" w:rsidRDefault="00324B2E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E72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Pr="00180E72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324B2E" w:rsidRPr="00180E72" w:rsidTr="005666D5">
        <w:tc>
          <w:tcPr>
            <w:tcW w:w="533" w:type="dxa"/>
          </w:tcPr>
          <w:p w:rsidR="00324B2E" w:rsidRPr="00180E72" w:rsidRDefault="00324B2E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E7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gridSpan w:val="2"/>
          </w:tcPr>
          <w:p w:rsidR="00324B2E" w:rsidRPr="00180E72" w:rsidRDefault="0090774D" w:rsidP="00907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774D">
              <w:rPr>
                <w:rFonts w:ascii="Times New Roman" w:hAnsi="Times New Roman" w:cs="Times New Roman"/>
                <w:sz w:val="24"/>
                <w:szCs w:val="24"/>
              </w:rPr>
              <w:t>опоставлени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774D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 сводной (консолидированной) бюджетной отчетности Ивняковского сельского поселения ЯМР ЯО с показателями бюджетной отчетности субъектов, отчетность которых включена в консолидированную бюджетную отчетность</w:t>
            </w:r>
          </w:p>
        </w:tc>
        <w:tc>
          <w:tcPr>
            <w:tcW w:w="5954" w:type="dxa"/>
            <w:gridSpan w:val="3"/>
            <w:vAlign w:val="center"/>
          </w:tcPr>
          <w:p w:rsidR="00324B2E" w:rsidRPr="00180E72" w:rsidRDefault="00324B2E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E72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Pr="00180E72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324B2E" w:rsidRPr="00180E72" w:rsidTr="005666D5">
        <w:tc>
          <w:tcPr>
            <w:tcW w:w="533" w:type="dxa"/>
          </w:tcPr>
          <w:p w:rsidR="00324B2E" w:rsidRPr="00180E72" w:rsidRDefault="00324B2E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E7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gridSpan w:val="2"/>
          </w:tcPr>
          <w:p w:rsidR="00324B2E" w:rsidRPr="00180E72" w:rsidRDefault="00324B2E" w:rsidP="00367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E72">
              <w:rPr>
                <w:rFonts w:ascii="Times New Roman" w:hAnsi="Times New Roman" w:cs="Times New Roman"/>
                <w:sz w:val="24"/>
                <w:szCs w:val="24"/>
              </w:rPr>
              <w:t>Выборочная проверка на соответствие показателей форм бюджетной отчетности получателей бюджетных средств данным бюджетного учета путем сопоставления показателей, содержащихся в соответствующей форме бюджетной отчетности, с остатками и оборотами по счетам главной книги за отчетный финансовый год</w:t>
            </w:r>
          </w:p>
        </w:tc>
        <w:tc>
          <w:tcPr>
            <w:tcW w:w="5954" w:type="dxa"/>
            <w:gridSpan w:val="3"/>
            <w:vAlign w:val="center"/>
          </w:tcPr>
          <w:p w:rsidR="00324B2E" w:rsidRPr="00180E72" w:rsidRDefault="00324B2E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E72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Pr="00180E72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324B2E" w:rsidRPr="003279F2" w:rsidTr="005666D5">
        <w:tc>
          <w:tcPr>
            <w:tcW w:w="533" w:type="dxa"/>
          </w:tcPr>
          <w:p w:rsidR="00324B2E" w:rsidRPr="003279F2" w:rsidRDefault="00892960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324B2E" w:rsidRPr="003279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2"/>
          </w:tcPr>
          <w:p w:rsidR="00324B2E" w:rsidRPr="003279F2" w:rsidRDefault="00324B2E" w:rsidP="00560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9F2">
              <w:rPr>
                <w:rFonts w:ascii="Times New Roman" w:hAnsi="Times New Roman" w:cs="Times New Roman"/>
                <w:sz w:val="24"/>
                <w:szCs w:val="24"/>
              </w:rPr>
              <w:t>Анализ исполнения бюджетных назначений по доходам и расходам</w:t>
            </w:r>
          </w:p>
        </w:tc>
        <w:tc>
          <w:tcPr>
            <w:tcW w:w="5954" w:type="dxa"/>
            <w:gridSpan w:val="3"/>
            <w:vAlign w:val="center"/>
          </w:tcPr>
          <w:p w:rsidR="009776A8" w:rsidRPr="009776A8" w:rsidRDefault="009776A8" w:rsidP="009776A8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6A8">
              <w:rPr>
                <w:rFonts w:ascii="Times New Roman" w:hAnsi="Times New Roman" w:cs="Times New Roman"/>
                <w:sz w:val="24"/>
                <w:szCs w:val="24"/>
              </w:rPr>
              <w:t>Исполнение бюджета по доходам составило в 2021 году 100,2% от уточненных плановых бюджетных назначений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776A8">
              <w:rPr>
                <w:rFonts w:ascii="Times New Roman" w:hAnsi="Times New Roman" w:cs="Times New Roman"/>
                <w:sz w:val="24"/>
                <w:szCs w:val="24"/>
              </w:rPr>
              <w:t>Сумма поступлений по налоговым и неналоговым доходам составила 54 938,6 тыс.руб. (100,3% к уточненному плану), безвозмездные поступления составили 6 973,9 тыс.руб. или 99,9% к уточненному плану.</w:t>
            </w:r>
          </w:p>
          <w:p w:rsidR="00424C33" w:rsidRDefault="009776A8" w:rsidP="009776A8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6A8">
              <w:rPr>
                <w:rFonts w:ascii="Times New Roman" w:hAnsi="Times New Roman" w:cs="Times New Roman"/>
                <w:sz w:val="24"/>
                <w:szCs w:val="24"/>
              </w:rPr>
              <w:t>В структуре налоговых и неналоговых доходов бюджета поселения основным доходным источником является земельный налог – 78,4% от общего объема фактически поступивших налоговых и неналоговых доходов.</w:t>
            </w:r>
          </w:p>
          <w:p w:rsidR="009776A8" w:rsidRPr="009776A8" w:rsidRDefault="009776A8" w:rsidP="009776A8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6A8">
              <w:rPr>
                <w:rFonts w:ascii="Times New Roman" w:hAnsi="Times New Roman" w:cs="Times New Roman"/>
                <w:sz w:val="24"/>
                <w:szCs w:val="24"/>
              </w:rPr>
              <w:t>Наибольшее в абсолютной сумме неисполнение по доходам наблюдается:</w:t>
            </w:r>
          </w:p>
          <w:p w:rsidR="009776A8" w:rsidRPr="009776A8" w:rsidRDefault="009776A8" w:rsidP="009776A8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6A8">
              <w:rPr>
                <w:rFonts w:ascii="Times New Roman" w:hAnsi="Times New Roman" w:cs="Times New Roman"/>
                <w:sz w:val="24"/>
                <w:szCs w:val="24"/>
              </w:rPr>
              <w:t xml:space="preserve">- по доходам, получаемым в виде арендной либо иной платы за передачу в возмездное пользование государственного и муниципального имущества, неисполнение 83,1 тыс.руб. в связи с отсутствием претендентов на заключение договоров аренды; </w:t>
            </w:r>
          </w:p>
          <w:p w:rsidR="009776A8" w:rsidRPr="009776A8" w:rsidRDefault="009776A8" w:rsidP="009776A8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6A8">
              <w:rPr>
                <w:rFonts w:ascii="Times New Roman" w:hAnsi="Times New Roman" w:cs="Times New Roman"/>
                <w:sz w:val="24"/>
                <w:szCs w:val="24"/>
              </w:rPr>
              <w:t>- по прочим неналоговым доходам бюджетов сельских поселений неисполнение 35,3 в связи с неоплатой за размещение нестационарных торговых объектов, а также в связи с прекращением торговли;</w:t>
            </w:r>
          </w:p>
          <w:p w:rsidR="009776A8" w:rsidRPr="009776A8" w:rsidRDefault="009776A8" w:rsidP="009776A8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6A8">
              <w:rPr>
                <w:rFonts w:ascii="Times New Roman" w:hAnsi="Times New Roman" w:cs="Times New Roman"/>
                <w:sz w:val="24"/>
                <w:szCs w:val="24"/>
              </w:rPr>
              <w:t>- по доходам, поступающим в порядке возмещения расходов, понесенных в связи с эксплуатацией имущества сельских поселений, неисполнение 22,0 тыс.руб. (возмещение коммунальных платежей арендатором помещения в размере фактических расходов).</w:t>
            </w:r>
          </w:p>
          <w:p w:rsidR="009776A8" w:rsidRDefault="009776A8" w:rsidP="009776A8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6A8">
              <w:rPr>
                <w:rFonts w:ascii="Times New Roman" w:hAnsi="Times New Roman" w:cs="Times New Roman"/>
                <w:sz w:val="24"/>
                <w:szCs w:val="24"/>
              </w:rPr>
              <w:t>Исполнение бюджета по расходам составило 83,1% от уточненных плановых бюджетных ассигнований, не исполнено бюджетных назначений в объеме 10 497,1 тыс.руб.</w:t>
            </w:r>
          </w:p>
          <w:p w:rsidR="009776A8" w:rsidRPr="009776A8" w:rsidRDefault="009776A8" w:rsidP="009776A8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6A8">
              <w:rPr>
                <w:rFonts w:ascii="Times New Roman" w:hAnsi="Times New Roman" w:cs="Times New Roman"/>
                <w:sz w:val="24"/>
                <w:szCs w:val="24"/>
              </w:rPr>
              <w:t>Согласно Сведениям об исполнении бюджета (ф.0503164) в абсолютной сумме основное неисполнение утвержденных назначений по расходам произошло:</w:t>
            </w:r>
          </w:p>
          <w:p w:rsidR="009776A8" w:rsidRPr="009776A8" w:rsidRDefault="009776A8" w:rsidP="009776A8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6A8">
              <w:rPr>
                <w:rFonts w:ascii="Times New Roman" w:hAnsi="Times New Roman" w:cs="Times New Roman"/>
                <w:sz w:val="24"/>
                <w:szCs w:val="24"/>
              </w:rPr>
              <w:t xml:space="preserve">- по прочим мероприятиям по благоустройству (КБК 0503 1410343550) неисполнение 8 573,9 тыс.руб. (обязательства не принимались), </w:t>
            </w:r>
          </w:p>
          <w:p w:rsidR="009776A8" w:rsidRPr="003279F2" w:rsidRDefault="009776A8" w:rsidP="009776A8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6A8">
              <w:rPr>
                <w:rFonts w:ascii="Times New Roman" w:hAnsi="Times New Roman" w:cs="Times New Roman"/>
                <w:sz w:val="24"/>
                <w:szCs w:val="24"/>
              </w:rPr>
              <w:t>- по уличному освещению в населенных пунктах (КБК 0503 1410343480) неисполнение 653,0 тыс.руб., в том числе кредиторская задолженность в размере 210,6 тыс.руб.</w:t>
            </w:r>
          </w:p>
        </w:tc>
      </w:tr>
      <w:tr w:rsidR="00324B2E" w:rsidRPr="00B506FC" w:rsidTr="005666D5">
        <w:tc>
          <w:tcPr>
            <w:tcW w:w="533" w:type="dxa"/>
          </w:tcPr>
          <w:p w:rsidR="00324B2E" w:rsidRPr="00B506FC" w:rsidRDefault="00892960" w:rsidP="00150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24B2E" w:rsidRPr="00B50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2"/>
          </w:tcPr>
          <w:p w:rsidR="00324B2E" w:rsidRPr="00B506FC" w:rsidRDefault="00324B2E" w:rsidP="00411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FC">
              <w:rPr>
                <w:rFonts w:ascii="Times New Roman" w:hAnsi="Times New Roman" w:cs="Times New Roman"/>
                <w:sz w:val="24"/>
                <w:szCs w:val="24"/>
              </w:rPr>
              <w:t>Анализ сведений по дебиторской и кредиторской задолженности</w:t>
            </w:r>
          </w:p>
        </w:tc>
        <w:tc>
          <w:tcPr>
            <w:tcW w:w="5954" w:type="dxa"/>
            <w:gridSpan w:val="3"/>
            <w:vAlign w:val="center"/>
          </w:tcPr>
          <w:p w:rsidR="00F80955" w:rsidRPr="00F80955" w:rsidRDefault="009776A8" w:rsidP="00F80955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6A8">
              <w:rPr>
                <w:rFonts w:ascii="Times New Roman" w:hAnsi="Times New Roman" w:cs="Times New Roman"/>
                <w:sz w:val="24"/>
                <w:szCs w:val="24"/>
              </w:rPr>
              <w:t>В составе дебиторской задолженности основную долю 98,9% занимает задолженность по доходам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809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80955" w:rsidRPr="00F80955">
              <w:rPr>
                <w:rFonts w:ascii="Times New Roman" w:hAnsi="Times New Roman" w:cs="Times New Roman"/>
                <w:sz w:val="24"/>
                <w:szCs w:val="24"/>
              </w:rPr>
              <w:t xml:space="preserve"> 2021 году общая дебиторская задолженность по сравнению с предыдущим годом увеличилась на 15</w:t>
            </w:r>
            <w:r w:rsidR="00F809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80955" w:rsidRPr="00F80955">
              <w:rPr>
                <w:rFonts w:ascii="Times New Roman" w:hAnsi="Times New Roman" w:cs="Times New Roman"/>
                <w:sz w:val="24"/>
                <w:szCs w:val="24"/>
              </w:rPr>
              <w:t>487,8 тыс.руб. или на 67,2%.</w:t>
            </w:r>
          </w:p>
          <w:p w:rsidR="00F80955" w:rsidRPr="00F80955" w:rsidRDefault="00F80955" w:rsidP="00F80955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955">
              <w:rPr>
                <w:rFonts w:ascii="Times New Roman" w:hAnsi="Times New Roman" w:cs="Times New Roman"/>
                <w:sz w:val="24"/>
                <w:szCs w:val="24"/>
              </w:rPr>
              <w:t xml:space="preserve">К просроченной задолженности отнесена вся задолженность по земельному налогу и налогу на имущество физических лиц, которая на 01.01.2022г. </w:t>
            </w:r>
            <w:r w:rsidRPr="00F80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составляет 16 387,9 тыс.руб.</w:t>
            </w:r>
          </w:p>
          <w:p w:rsidR="00B506FC" w:rsidRDefault="00F80955" w:rsidP="00F80955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955">
              <w:rPr>
                <w:rFonts w:ascii="Times New Roman" w:hAnsi="Times New Roman" w:cs="Times New Roman"/>
                <w:sz w:val="24"/>
                <w:szCs w:val="24"/>
              </w:rPr>
              <w:t>В составе дебиторской задолженности по счету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0955">
              <w:rPr>
                <w:rFonts w:ascii="Times New Roman" w:hAnsi="Times New Roman" w:cs="Times New Roman"/>
                <w:sz w:val="24"/>
                <w:szCs w:val="24"/>
              </w:rPr>
              <w:t>303 00 «Расчеты по платежам в бюджеты» учтена переплата по земельному налогу.</w:t>
            </w:r>
          </w:p>
          <w:p w:rsidR="00F80955" w:rsidRPr="00F80955" w:rsidRDefault="00F80955" w:rsidP="00F80955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0955">
              <w:rPr>
                <w:rFonts w:ascii="Times New Roman" w:hAnsi="Times New Roman" w:cs="Times New Roman"/>
                <w:sz w:val="24"/>
                <w:szCs w:val="24"/>
              </w:rPr>
              <w:t>бщий размер кредиторской задолженности по состоянию на 01.01.2022г. составил 13 982,0 тыс.руб.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955">
              <w:rPr>
                <w:rFonts w:ascii="Times New Roman" w:hAnsi="Times New Roman" w:cs="Times New Roman"/>
                <w:sz w:val="24"/>
                <w:szCs w:val="24"/>
              </w:rPr>
              <w:t>В 2021 году общая кредиторская задолженность по сравнению с предыдущим годом увеличилась на 1</w:t>
            </w:r>
            <w:r w:rsidR="00253F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0955">
              <w:rPr>
                <w:rFonts w:ascii="Times New Roman" w:hAnsi="Times New Roman" w:cs="Times New Roman"/>
                <w:sz w:val="24"/>
                <w:szCs w:val="24"/>
              </w:rPr>
              <w:t xml:space="preserve">011,3 тыс.руб. или на 7,8%. </w:t>
            </w:r>
          </w:p>
          <w:p w:rsidR="00F80955" w:rsidRPr="00F80955" w:rsidRDefault="00F80955" w:rsidP="00F80955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955">
              <w:rPr>
                <w:rFonts w:ascii="Times New Roman" w:hAnsi="Times New Roman" w:cs="Times New Roman"/>
                <w:sz w:val="24"/>
                <w:szCs w:val="24"/>
              </w:rPr>
              <w:t>Просроченная кредиторская задолженность на отчетную дату отсутствует.</w:t>
            </w:r>
          </w:p>
          <w:p w:rsidR="00F80955" w:rsidRPr="00B506FC" w:rsidRDefault="00F80955" w:rsidP="00F80955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955">
              <w:rPr>
                <w:rFonts w:ascii="Times New Roman" w:hAnsi="Times New Roman" w:cs="Times New Roman"/>
                <w:sz w:val="24"/>
                <w:szCs w:val="24"/>
              </w:rPr>
              <w:t>Основную долю (96,5%) кредиторской задолженности на 01.01.2022г. составляет задолженность по счету 1 205 00 «Расчеты по доходам» в размере 13 486,2 тыс.руб.</w:t>
            </w:r>
          </w:p>
        </w:tc>
      </w:tr>
      <w:tr w:rsidR="00324B2E" w:rsidRPr="00B506FC" w:rsidTr="005666D5">
        <w:tc>
          <w:tcPr>
            <w:tcW w:w="10031" w:type="dxa"/>
            <w:gridSpan w:val="6"/>
          </w:tcPr>
          <w:p w:rsidR="00324B2E" w:rsidRPr="00B506FC" w:rsidRDefault="00324B2E" w:rsidP="007C0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B506FC">
              <w:rPr>
                <w:rFonts w:ascii="Times New Roman" w:hAnsi="Times New Roman" w:cs="Times New Roman"/>
                <w:b/>
                <w:sz w:val="24"/>
                <w:szCs w:val="24"/>
              </w:rPr>
              <w:t>. Выводы:</w:t>
            </w:r>
          </w:p>
        </w:tc>
      </w:tr>
      <w:tr w:rsidR="00324B2E" w:rsidRPr="00A1745B" w:rsidTr="005666D5">
        <w:tc>
          <w:tcPr>
            <w:tcW w:w="10031" w:type="dxa"/>
            <w:gridSpan w:val="6"/>
          </w:tcPr>
          <w:p w:rsidR="00892960" w:rsidRPr="00892960" w:rsidRDefault="00892960" w:rsidP="00892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9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92960">
              <w:rPr>
                <w:rFonts w:ascii="Times New Roman" w:hAnsi="Times New Roman" w:cs="Times New Roman"/>
                <w:sz w:val="24"/>
                <w:szCs w:val="24"/>
              </w:rPr>
              <w:tab/>
              <w:t>Результаты внешней проверки годовой бюджетной отчетности свидетельствуют, что представленная Администрацией бюджетная отчетность отвечает требованиям Бюджетного кодекса Российской Федерации, Инструкции №191н.</w:t>
            </w:r>
          </w:p>
          <w:p w:rsidR="00324B2E" w:rsidRPr="00A1745B" w:rsidRDefault="00892960" w:rsidP="0089296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29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92960">
              <w:rPr>
                <w:rFonts w:ascii="Times New Roman" w:hAnsi="Times New Roman" w:cs="Times New Roman"/>
                <w:sz w:val="24"/>
                <w:szCs w:val="24"/>
              </w:rPr>
              <w:tab/>
              <w:t>Качество и полнота представленных в бюджетной отчетности показателей и сведений позволяют сделать вывод, что годовая бюджетная отчетность Ивняковского сельского поселения ЯМР за 2021 год отражает достоверную во всех существенных отношениях информацию.</w:t>
            </w:r>
          </w:p>
        </w:tc>
      </w:tr>
    </w:tbl>
    <w:p w:rsidR="00D67E18" w:rsidRPr="00A1745B" w:rsidRDefault="00D67E18" w:rsidP="00A33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67E18" w:rsidRDefault="00D67E18" w:rsidP="00A33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E18" w:rsidRDefault="00D67E18" w:rsidP="00A33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315" w:rsidRDefault="00A33315" w:rsidP="00A33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 Контрольно-счетной </w:t>
      </w:r>
    </w:p>
    <w:p w:rsidR="00A33315" w:rsidRPr="0014556A" w:rsidRDefault="00A33315" w:rsidP="006A2C6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палаты ЯМР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A2C64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Н.В. Курамбаева</w:t>
      </w:r>
    </w:p>
    <w:sectPr w:rsidR="00A33315" w:rsidRPr="0014556A" w:rsidSect="006D1041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958" w:rsidRDefault="00F35958" w:rsidP="004110DA">
      <w:pPr>
        <w:spacing w:after="0" w:line="240" w:lineRule="auto"/>
      </w:pPr>
      <w:r>
        <w:separator/>
      </w:r>
    </w:p>
  </w:endnote>
  <w:endnote w:type="continuationSeparator" w:id="0">
    <w:p w:rsidR="00F35958" w:rsidRDefault="00F35958" w:rsidP="0041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88773"/>
      <w:docPartObj>
        <w:docPartGallery w:val="Page Numbers (Bottom of Page)"/>
        <w:docPartUnique/>
      </w:docPartObj>
    </w:sdtPr>
    <w:sdtContent>
      <w:p w:rsidR="00ED7907" w:rsidRDefault="008D4A08">
        <w:pPr>
          <w:pStyle w:val="aa"/>
          <w:jc w:val="right"/>
        </w:pPr>
        <w:r>
          <w:fldChar w:fldCharType="begin"/>
        </w:r>
        <w:r w:rsidR="00667913">
          <w:instrText xml:space="preserve"> PAGE   \* MERGEFORMAT </w:instrText>
        </w:r>
        <w:r>
          <w:fldChar w:fldCharType="separate"/>
        </w:r>
        <w:r w:rsidR="00253F6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D7907" w:rsidRDefault="00ED790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958" w:rsidRDefault="00F35958" w:rsidP="004110DA">
      <w:pPr>
        <w:spacing w:after="0" w:line="240" w:lineRule="auto"/>
      </w:pPr>
      <w:r>
        <w:separator/>
      </w:r>
    </w:p>
  </w:footnote>
  <w:footnote w:type="continuationSeparator" w:id="0">
    <w:p w:rsidR="00F35958" w:rsidRDefault="00F35958" w:rsidP="004110DA">
      <w:pPr>
        <w:spacing w:after="0" w:line="240" w:lineRule="auto"/>
      </w:pPr>
      <w:r>
        <w:continuationSeparator/>
      </w:r>
    </w:p>
  </w:footnote>
  <w:footnote w:id="1">
    <w:p w:rsidR="00BD25EB" w:rsidRDefault="00BD25EB" w:rsidP="00BD25EB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BD25EB">
        <w:rPr>
          <w:rFonts w:ascii="Times New Roman" w:hAnsi="Times New Roman" w:cs="Times New Roman"/>
        </w:rPr>
        <w:t>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</w:t>
      </w:r>
      <w:r>
        <w:rPr>
          <w:rFonts w:ascii="Times New Roman" w:hAnsi="Times New Roman" w:cs="Times New Roman"/>
        </w:rPr>
        <w:t>ая</w:t>
      </w:r>
      <w:r w:rsidRPr="00BD25EB">
        <w:rPr>
          <w:rFonts w:ascii="Times New Roman" w:hAnsi="Times New Roman" w:cs="Times New Roman"/>
        </w:rPr>
        <w:t xml:space="preserve"> приказом Министерства финансов РФ от 28.12.2010 № 191н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85DFC"/>
    <w:multiLevelType w:val="hybridMultilevel"/>
    <w:tmpl w:val="BFDC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D2BFC"/>
    <w:multiLevelType w:val="hybridMultilevel"/>
    <w:tmpl w:val="4C06D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4556A"/>
    <w:rsid w:val="00006C54"/>
    <w:rsid w:val="000122C3"/>
    <w:rsid w:val="00012446"/>
    <w:rsid w:val="00012FD2"/>
    <w:rsid w:val="00021A95"/>
    <w:rsid w:val="00026476"/>
    <w:rsid w:val="00035F43"/>
    <w:rsid w:val="0004532D"/>
    <w:rsid w:val="0005617C"/>
    <w:rsid w:val="0005629A"/>
    <w:rsid w:val="000563E3"/>
    <w:rsid w:val="000726F2"/>
    <w:rsid w:val="00075546"/>
    <w:rsid w:val="00086C42"/>
    <w:rsid w:val="00090A1C"/>
    <w:rsid w:val="0009785C"/>
    <w:rsid w:val="000B0696"/>
    <w:rsid w:val="000B2415"/>
    <w:rsid w:val="000B7734"/>
    <w:rsid w:val="000D0D8F"/>
    <w:rsid w:val="000D2D5B"/>
    <w:rsid w:val="000F5EE3"/>
    <w:rsid w:val="000F738C"/>
    <w:rsid w:val="0010541F"/>
    <w:rsid w:val="00106F38"/>
    <w:rsid w:val="00107137"/>
    <w:rsid w:val="00111D1B"/>
    <w:rsid w:val="00114C7B"/>
    <w:rsid w:val="0012409C"/>
    <w:rsid w:val="00124460"/>
    <w:rsid w:val="00127ED1"/>
    <w:rsid w:val="00135B1F"/>
    <w:rsid w:val="00143D13"/>
    <w:rsid w:val="0014556A"/>
    <w:rsid w:val="00150301"/>
    <w:rsid w:val="001537E0"/>
    <w:rsid w:val="001562CE"/>
    <w:rsid w:val="0016272B"/>
    <w:rsid w:val="00166394"/>
    <w:rsid w:val="00171465"/>
    <w:rsid w:val="00175D1D"/>
    <w:rsid w:val="00177EFA"/>
    <w:rsid w:val="00180D22"/>
    <w:rsid w:val="00180E72"/>
    <w:rsid w:val="001820FC"/>
    <w:rsid w:val="00182E1F"/>
    <w:rsid w:val="00182F3A"/>
    <w:rsid w:val="001845EC"/>
    <w:rsid w:val="0018642B"/>
    <w:rsid w:val="0018796B"/>
    <w:rsid w:val="001910BA"/>
    <w:rsid w:val="00195CE9"/>
    <w:rsid w:val="001979DA"/>
    <w:rsid w:val="001A06ED"/>
    <w:rsid w:val="001A43CD"/>
    <w:rsid w:val="001A5015"/>
    <w:rsid w:val="001B1C07"/>
    <w:rsid w:val="001B3D7C"/>
    <w:rsid w:val="001B3EF7"/>
    <w:rsid w:val="001C22AF"/>
    <w:rsid w:val="001C6C25"/>
    <w:rsid w:val="001D3374"/>
    <w:rsid w:val="001E7BFD"/>
    <w:rsid w:val="00205D9C"/>
    <w:rsid w:val="002073E8"/>
    <w:rsid w:val="00210227"/>
    <w:rsid w:val="0021547B"/>
    <w:rsid w:val="00217848"/>
    <w:rsid w:val="00222DBB"/>
    <w:rsid w:val="0023445D"/>
    <w:rsid w:val="00234961"/>
    <w:rsid w:val="00234D9F"/>
    <w:rsid w:val="00241B4D"/>
    <w:rsid w:val="00242B0E"/>
    <w:rsid w:val="00250323"/>
    <w:rsid w:val="0025313B"/>
    <w:rsid w:val="00253F69"/>
    <w:rsid w:val="00265928"/>
    <w:rsid w:val="00266AF4"/>
    <w:rsid w:val="00272CA6"/>
    <w:rsid w:val="00274A57"/>
    <w:rsid w:val="002765BF"/>
    <w:rsid w:val="0029496A"/>
    <w:rsid w:val="002A2839"/>
    <w:rsid w:val="002A2968"/>
    <w:rsid w:val="002C2534"/>
    <w:rsid w:val="002D44E7"/>
    <w:rsid w:val="002D4AAE"/>
    <w:rsid w:val="002D5D28"/>
    <w:rsid w:val="002D7F2C"/>
    <w:rsid w:val="002E68EF"/>
    <w:rsid w:val="00301C97"/>
    <w:rsid w:val="00303E55"/>
    <w:rsid w:val="0031143C"/>
    <w:rsid w:val="003132C6"/>
    <w:rsid w:val="00316F7C"/>
    <w:rsid w:val="00323CB0"/>
    <w:rsid w:val="00324B2E"/>
    <w:rsid w:val="00325296"/>
    <w:rsid w:val="0032759F"/>
    <w:rsid w:val="003279F2"/>
    <w:rsid w:val="00342606"/>
    <w:rsid w:val="003476B9"/>
    <w:rsid w:val="00355BF9"/>
    <w:rsid w:val="003576D0"/>
    <w:rsid w:val="003607E4"/>
    <w:rsid w:val="00362A34"/>
    <w:rsid w:val="00367C1D"/>
    <w:rsid w:val="00367CD6"/>
    <w:rsid w:val="003771DD"/>
    <w:rsid w:val="00380C1D"/>
    <w:rsid w:val="00383844"/>
    <w:rsid w:val="00384805"/>
    <w:rsid w:val="003922D2"/>
    <w:rsid w:val="003A008F"/>
    <w:rsid w:val="003A02CD"/>
    <w:rsid w:val="003A12D0"/>
    <w:rsid w:val="003A1404"/>
    <w:rsid w:val="003A1BB0"/>
    <w:rsid w:val="003B2D3A"/>
    <w:rsid w:val="003B3095"/>
    <w:rsid w:val="003C1F33"/>
    <w:rsid w:val="003C40E2"/>
    <w:rsid w:val="003C49F4"/>
    <w:rsid w:val="003D0B8E"/>
    <w:rsid w:val="003D2E58"/>
    <w:rsid w:val="003F4033"/>
    <w:rsid w:val="003F79D4"/>
    <w:rsid w:val="00401C89"/>
    <w:rsid w:val="00403F85"/>
    <w:rsid w:val="00407AE1"/>
    <w:rsid w:val="0041078D"/>
    <w:rsid w:val="004110DA"/>
    <w:rsid w:val="00413ABA"/>
    <w:rsid w:val="004176AD"/>
    <w:rsid w:val="00424C33"/>
    <w:rsid w:val="00424DBF"/>
    <w:rsid w:val="00425BC7"/>
    <w:rsid w:val="0043063E"/>
    <w:rsid w:val="0043110E"/>
    <w:rsid w:val="004340AA"/>
    <w:rsid w:val="00437B78"/>
    <w:rsid w:val="00445AE6"/>
    <w:rsid w:val="00446586"/>
    <w:rsid w:val="004522E8"/>
    <w:rsid w:val="00452F21"/>
    <w:rsid w:val="00462A5E"/>
    <w:rsid w:val="0046551C"/>
    <w:rsid w:val="00473E68"/>
    <w:rsid w:val="00483511"/>
    <w:rsid w:val="004835CA"/>
    <w:rsid w:val="00493F0F"/>
    <w:rsid w:val="0049605E"/>
    <w:rsid w:val="004A1C1A"/>
    <w:rsid w:val="004A2614"/>
    <w:rsid w:val="004A6CE0"/>
    <w:rsid w:val="004B3D68"/>
    <w:rsid w:val="004D0547"/>
    <w:rsid w:val="004D1ADB"/>
    <w:rsid w:val="004D480D"/>
    <w:rsid w:val="004D6BC8"/>
    <w:rsid w:val="004E19BE"/>
    <w:rsid w:val="004E1EAD"/>
    <w:rsid w:val="00500F0A"/>
    <w:rsid w:val="00507501"/>
    <w:rsid w:val="00507D49"/>
    <w:rsid w:val="00521B3C"/>
    <w:rsid w:val="00525945"/>
    <w:rsid w:val="00534D9E"/>
    <w:rsid w:val="00536640"/>
    <w:rsid w:val="00540C34"/>
    <w:rsid w:val="0054118E"/>
    <w:rsid w:val="0055199F"/>
    <w:rsid w:val="00554D3C"/>
    <w:rsid w:val="0056046D"/>
    <w:rsid w:val="00566436"/>
    <w:rsid w:val="005666D5"/>
    <w:rsid w:val="00574C44"/>
    <w:rsid w:val="00580F93"/>
    <w:rsid w:val="00581BB7"/>
    <w:rsid w:val="005933B9"/>
    <w:rsid w:val="005B265D"/>
    <w:rsid w:val="005B6196"/>
    <w:rsid w:val="005D6399"/>
    <w:rsid w:val="005E3DD1"/>
    <w:rsid w:val="005E7C85"/>
    <w:rsid w:val="005F2715"/>
    <w:rsid w:val="00604893"/>
    <w:rsid w:val="006058B1"/>
    <w:rsid w:val="00610E32"/>
    <w:rsid w:val="006113C5"/>
    <w:rsid w:val="0062098F"/>
    <w:rsid w:val="00622D11"/>
    <w:rsid w:val="00624E9F"/>
    <w:rsid w:val="0064594C"/>
    <w:rsid w:val="006479D4"/>
    <w:rsid w:val="006577A7"/>
    <w:rsid w:val="00660DC5"/>
    <w:rsid w:val="00667913"/>
    <w:rsid w:val="00670741"/>
    <w:rsid w:val="006743E7"/>
    <w:rsid w:val="0068057A"/>
    <w:rsid w:val="00695E87"/>
    <w:rsid w:val="006A2C64"/>
    <w:rsid w:val="006B3538"/>
    <w:rsid w:val="006B5EA2"/>
    <w:rsid w:val="006C1308"/>
    <w:rsid w:val="006C1B9F"/>
    <w:rsid w:val="006C4116"/>
    <w:rsid w:val="006D04F3"/>
    <w:rsid w:val="006D1041"/>
    <w:rsid w:val="006D11AA"/>
    <w:rsid w:val="006D25C2"/>
    <w:rsid w:val="006D3271"/>
    <w:rsid w:val="006D3A89"/>
    <w:rsid w:val="006D3B5C"/>
    <w:rsid w:val="006D4F71"/>
    <w:rsid w:val="006D5299"/>
    <w:rsid w:val="00703350"/>
    <w:rsid w:val="00703FDA"/>
    <w:rsid w:val="00704B42"/>
    <w:rsid w:val="00705283"/>
    <w:rsid w:val="00716902"/>
    <w:rsid w:val="007175A9"/>
    <w:rsid w:val="00721945"/>
    <w:rsid w:val="00724DA7"/>
    <w:rsid w:val="00730889"/>
    <w:rsid w:val="00731854"/>
    <w:rsid w:val="00732A68"/>
    <w:rsid w:val="00737539"/>
    <w:rsid w:val="007422A7"/>
    <w:rsid w:val="00751696"/>
    <w:rsid w:val="0076448E"/>
    <w:rsid w:val="0076639F"/>
    <w:rsid w:val="0077057E"/>
    <w:rsid w:val="007712FA"/>
    <w:rsid w:val="00781358"/>
    <w:rsid w:val="00781C00"/>
    <w:rsid w:val="00783003"/>
    <w:rsid w:val="00786B3F"/>
    <w:rsid w:val="007915DA"/>
    <w:rsid w:val="00791EDC"/>
    <w:rsid w:val="00795E91"/>
    <w:rsid w:val="007A303D"/>
    <w:rsid w:val="007B482E"/>
    <w:rsid w:val="007B5E3A"/>
    <w:rsid w:val="007B7C54"/>
    <w:rsid w:val="007C0D2A"/>
    <w:rsid w:val="007C3419"/>
    <w:rsid w:val="007D27D6"/>
    <w:rsid w:val="007D6EC4"/>
    <w:rsid w:val="007E1A05"/>
    <w:rsid w:val="007E4F1B"/>
    <w:rsid w:val="007F095F"/>
    <w:rsid w:val="007F1C79"/>
    <w:rsid w:val="007F4DCC"/>
    <w:rsid w:val="00800F57"/>
    <w:rsid w:val="008027C0"/>
    <w:rsid w:val="00817A23"/>
    <w:rsid w:val="00817CB9"/>
    <w:rsid w:val="008200B6"/>
    <w:rsid w:val="008223E3"/>
    <w:rsid w:val="008315FB"/>
    <w:rsid w:val="008422AB"/>
    <w:rsid w:val="00842334"/>
    <w:rsid w:val="0086307F"/>
    <w:rsid w:val="0086372C"/>
    <w:rsid w:val="0086582E"/>
    <w:rsid w:val="008746BA"/>
    <w:rsid w:val="00874877"/>
    <w:rsid w:val="008771A1"/>
    <w:rsid w:val="00877DE7"/>
    <w:rsid w:val="008822CD"/>
    <w:rsid w:val="0088291C"/>
    <w:rsid w:val="00883B1F"/>
    <w:rsid w:val="00885BFD"/>
    <w:rsid w:val="00892960"/>
    <w:rsid w:val="008A5B00"/>
    <w:rsid w:val="008A7B00"/>
    <w:rsid w:val="008B02ED"/>
    <w:rsid w:val="008B083A"/>
    <w:rsid w:val="008B102E"/>
    <w:rsid w:val="008B3EAC"/>
    <w:rsid w:val="008B6AFD"/>
    <w:rsid w:val="008C0A2A"/>
    <w:rsid w:val="008C377D"/>
    <w:rsid w:val="008D084D"/>
    <w:rsid w:val="008D14E0"/>
    <w:rsid w:val="008D4415"/>
    <w:rsid w:val="008D4A08"/>
    <w:rsid w:val="008E760A"/>
    <w:rsid w:val="008F6337"/>
    <w:rsid w:val="0090424B"/>
    <w:rsid w:val="00906173"/>
    <w:rsid w:val="0090774D"/>
    <w:rsid w:val="00917394"/>
    <w:rsid w:val="009219EB"/>
    <w:rsid w:val="00922400"/>
    <w:rsid w:val="009319AA"/>
    <w:rsid w:val="009319E7"/>
    <w:rsid w:val="0093441E"/>
    <w:rsid w:val="009345DF"/>
    <w:rsid w:val="00935DEE"/>
    <w:rsid w:val="009403DC"/>
    <w:rsid w:val="0094798F"/>
    <w:rsid w:val="0095238A"/>
    <w:rsid w:val="0095530A"/>
    <w:rsid w:val="009579BD"/>
    <w:rsid w:val="00964B87"/>
    <w:rsid w:val="00964D90"/>
    <w:rsid w:val="009727D4"/>
    <w:rsid w:val="00972B92"/>
    <w:rsid w:val="00973DBA"/>
    <w:rsid w:val="00974B36"/>
    <w:rsid w:val="009776A8"/>
    <w:rsid w:val="009805E4"/>
    <w:rsid w:val="00990E6E"/>
    <w:rsid w:val="0099352F"/>
    <w:rsid w:val="009A48A7"/>
    <w:rsid w:val="009B3F35"/>
    <w:rsid w:val="009C72AC"/>
    <w:rsid w:val="009D1B07"/>
    <w:rsid w:val="009D1CE8"/>
    <w:rsid w:val="009E1997"/>
    <w:rsid w:val="009E1A6E"/>
    <w:rsid w:val="009E408B"/>
    <w:rsid w:val="009F2A17"/>
    <w:rsid w:val="009F3C98"/>
    <w:rsid w:val="009F596E"/>
    <w:rsid w:val="00A00020"/>
    <w:rsid w:val="00A025A6"/>
    <w:rsid w:val="00A02FDC"/>
    <w:rsid w:val="00A07FE7"/>
    <w:rsid w:val="00A149D3"/>
    <w:rsid w:val="00A1570D"/>
    <w:rsid w:val="00A1745B"/>
    <w:rsid w:val="00A2201D"/>
    <w:rsid w:val="00A240A5"/>
    <w:rsid w:val="00A26ACB"/>
    <w:rsid w:val="00A315B9"/>
    <w:rsid w:val="00A33315"/>
    <w:rsid w:val="00A3761A"/>
    <w:rsid w:val="00A44DB0"/>
    <w:rsid w:val="00A5608E"/>
    <w:rsid w:val="00A63A73"/>
    <w:rsid w:val="00A73225"/>
    <w:rsid w:val="00A84D49"/>
    <w:rsid w:val="00A90770"/>
    <w:rsid w:val="00A90CCB"/>
    <w:rsid w:val="00A9418D"/>
    <w:rsid w:val="00AA01CE"/>
    <w:rsid w:val="00AA54F4"/>
    <w:rsid w:val="00AA670E"/>
    <w:rsid w:val="00AC4D64"/>
    <w:rsid w:val="00AD0DDC"/>
    <w:rsid w:val="00AE6B4F"/>
    <w:rsid w:val="00AF33B8"/>
    <w:rsid w:val="00AF5BCB"/>
    <w:rsid w:val="00AF6CFF"/>
    <w:rsid w:val="00AF7896"/>
    <w:rsid w:val="00B028CE"/>
    <w:rsid w:val="00B07C1B"/>
    <w:rsid w:val="00B11DB9"/>
    <w:rsid w:val="00B12A15"/>
    <w:rsid w:val="00B17EEB"/>
    <w:rsid w:val="00B211A0"/>
    <w:rsid w:val="00B3576E"/>
    <w:rsid w:val="00B42173"/>
    <w:rsid w:val="00B506FC"/>
    <w:rsid w:val="00B50C77"/>
    <w:rsid w:val="00B55B76"/>
    <w:rsid w:val="00B56791"/>
    <w:rsid w:val="00B61157"/>
    <w:rsid w:val="00B62446"/>
    <w:rsid w:val="00B67B22"/>
    <w:rsid w:val="00B71DF5"/>
    <w:rsid w:val="00B74B9D"/>
    <w:rsid w:val="00B75204"/>
    <w:rsid w:val="00B8092E"/>
    <w:rsid w:val="00B821E9"/>
    <w:rsid w:val="00B82B27"/>
    <w:rsid w:val="00B82D22"/>
    <w:rsid w:val="00B93D09"/>
    <w:rsid w:val="00BA0B08"/>
    <w:rsid w:val="00BA5339"/>
    <w:rsid w:val="00BC0CBD"/>
    <w:rsid w:val="00BC1C3E"/>
    <w:rsid w:val="00BC44B4"/>
    <w:rsid w:val="00BD237A"/>
    <w:rsid w:val="00BD25EB"/>
    <w:rsid w:val="00BD5D10"/>
    <w:rsid w:val="00BD6249"/>
    <w:rsid w:val="00BD737E"/>
    <w:rsid w:val="00BE082F"/>
    <w:rsid w:val="00BE5677"/>
    <w:rsid w:val="00BF1866"/>
    <w:rsid w:val="00BF3FDD"/>
    <w:rsid w:val="00C02A07"/>
    <w:rsid w:val="00C063BF"/>
    <w:rsid w:val="00C175C5"/>
    <w:rsid w:val="00C21C65"/>
    <w:rsid w:val="00C2244F"/>
    <w:rsid w:val="00C23A9D"/>
    <w:rsid w:val="00C25749"/>
    <w:rsid w:val="00C275E4"/>
    <w:rsid w:val="00C342AE"/>
    <w:rsid w:val="00C3775B"/>
    <w:rsid w:val="00C46922"/>
    <w:rsid w:val="00C53E35"/>
    <w:rsid w:val="00C56E3E"/>
    <w:rsid w:val="00C60E91"/>
    <w:rsid w:val="00C613C5"/>
    <w:rsid w:val="00C61D80"/>
    <w:rsid w:val="00C734ED"/>
    <w:rsid w:val="00C756AD"/>
    <w:rsid w:val="00C947A4"/>
    <w:rsid w:val="00CB2B06"/>
    <w:rsid w:val="00CB42F0"/>
    <w:rsid w:val="00CB6458"/>
    <w:rsid w:val="00CC2232"/>
    <w:rsid w:val="00CC751A"/>
    <w:rsid w:val="00CE1258"/>
    <w:rsid w:val="00CE5B7C"/>
    <w:rsid w:val="00CE7D6B"/>
    <w:rsid w:val="00CF2A82"/>
    <w:rsid w:val="00CF7A53"/>
    <w:rsid w:val="00D11639"/>
    <w:rsid w:val="00D13391"/>
    <w:rsid w:val="00D228ED"/>
    <w:rsid w:val="00D265D8"/>
    <w:rsid w:val="00D36B3A"/>
    <w:rsid w:val="00D45D60"/>
    <w:rsid w:val="00D47BDA"/>
    <w:rsid w:val="00D53228"/>
    <w:rsid w:val="00D53BB4"/>
    <w:rsid w:val="00D574D7"/>
    <w:rsid w:val="00D63F3B"/>
    <w:rsid w:val="00D67E18"/>
    <w:rsid w:val="00D717A1"/>
    <w:rsid w:val="00D7739C"/>
    <w:rsid w:val="00D80260"/>
    <w:rsid w:val="00D87E13"/>
    <w:rsid w:val="00DC1899"/>
    <w:rsid w:val="00DC4F71"/>
    <w:rsid w:val="00DD5210"/>
    <w:rsid w:val="00DD734B"/>
    <w:rsid w:val="00DE3391"/>
    <w:rsid w:val="00DF027F"/>
    <w:rsid w:val="00DF083D"/>
    <w:rsid w:val="00DF1001"/>
    <w:rsid w:val="00DF1D0D"/>
    <w:rsid w:val="00DF296F"/>
    <w:rsid w:val="00DF2D5C"/>
    <w:rsid w:val="00DF512F"/>
    <w:rsid w:val="00E03547"/>
    <w:rsid w:val="00E12C55"/>
    <w:rsid w:val="00E13DF6"/>
    <w:rsid w:val="00E25CEA"/>
    <w:rsid w:val="00E278A0"/>
    <w:rsid w:val="00E36558"/>
    <w:rsid w:val="00E36D16"/>
    <w:rsid w:val="00E40FFD"/>
    <w:rsid w:val="00E417E9"/>
    <w:rsid w:val="00E461E2"/>
    <w:rsid w:val="00E46D3B"/>
    <w:rsid w:val="00E57969"/>
    <w:rsid w:val="00E62CD2"/>
    <w:rsid w:val="00E62E46"/>
    <w:rsid w:val="00E674AE"/>
    <w:rsid w:val="00E70217"/>
    <w:rsid w:val="00E739CE"/>
    <w:rsid w:val="00E75DEB"/>
    <w:rsid w:val="00E77D5F"/>
    <w:rsid w:val="00EA1DF7"/>
    <w:rsid w:val="00EA62AA"/>
    <w:rsid w:val="00EA775A"/>
    <w:rsid w:val="00EB26FE"/>
    <w:rsid w:val="00EB2986"/>
    <w:rsid w:val="00EB6414"/>
    <w:rsid w:val="00EC21D5"/>
    <w:rsid w:val="00EC3D10"/>
    <w:rsid w:val="00ED46AA"/>
    <w:rsid w:val="00ED7907"/>
    <w:rsid w:val="00EE2C4E"/>
    <w:rsid w:val="00EE4CDA"/>
    <w:rsid w:val="00EE50DF"/>
    <w:rsid w:val="00EF704B"/>
    <w:rsid w:val="00EF790F"/>
    <w:rsid w:val="00F01021"/>
    <w:rsid w:val="00F03C5E"/>
    <w:rsid w:val="00F067EB"/>
    <w:rsid w:val="00F10AE0"/>
    <w:rsid w:val="00F122C8"/>
    <w:rsid w:val="00F12942"/>
    <w:rsid w:val="00F35958"/>
    <w:rsid w:val="00F4689D"/>
    <w:rsid w:val="00F46D4F"/>
    <w:rsid w:val="00F52847"/>
    <w:rsid w:val="00F530E1"/>
    <w:rsid w:val="00F555CF"/>
    <w:rsid w:val="00F60179"/>
    <w:rsid w:val="00F61B41"/>
    <w:rsid w:val="00F63C9E"/>
    <w:rsid w:val="00F66D97"/>
    <w:rsid w:val="00F80955"/>
    <w:rsid w:val="00F8562D"/>
    <w:rsid w:val="00F90FD5"/>
    <w:rsid w:val="00FA5C88"/>
    <w:rsid w:val="00FA6EE8"/>
    <w:rsid w:val="00FB735D"/>
    <w:rsid w:val="00FC2754"/>
    <w:rsid w:val="00FC2E9F"/>
    <w:rsid w:val="00FC578C"/>
    <w:rsid w:val="00FD0D1D"/>
    <w:rsid w:val="00FD451B"/>
    <w:rsid w:val="00FD5FD6"/>
    <w:rsid w:val="00FD7C3C"/>
    <w:rsid w:val="00FE15E6"/>
    <w:rsid w:val="00FE1B18"/>
    <w:rsid w:val="00FF6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4110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110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110DA"/>
    <w:rPr>
      <w:vertAlign w:val="superscript"/>
    </w:rPr>
  </w:style>
  <w:style w:type="paragraph" w:styleId="a7">
    <w:name w:val="List Paragraph"/>
    <w:basedOn w:val="a"/>
    <w:uiPriority w:val="34"/>
    <w:qFormat/>
    <w:rsid w:val="00B71DF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7907"/>
  </w:style>
  <w:style w:type="paragraph" w:styleId="aa">
    <w:name w:val="footer"/>
    <w:basedOn w:val="a"/>
    <w:link w:val="ab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7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C9B5D-C77B-4B23-A24C-9C8F17103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4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isadicheva</dc:creator>
  <cp:keywords/>
  <dc:description/>
  <cp:lastModifiedBy>isadicheva</cp:lastModifiedBy>
  <cp:revision>750</cp:revision>
  <cp:lastPrinted>2022-06-17T08:24:00Z</cp:lastPrinted>
  <dcterms:created xsi:type="dcterms:W3CDTF">2019-02-18T10:59:00Z</dcterms:created>
  <dcterms:modified xsi:type="dcterms:W3CDTF">2022-06-17T08:24:00Z</dcterms:modified>
</cp:coreProperties>
</file>